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82DA" w14:textId="77777777" w:rsidR="00BE7333" w:rsidRDefault="00000000" w:rsidP="00B26209">
      <w:pPr>
        <w:pStyle w:val="BodyText"/>
        <w:ind w:left="18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7AB0EF" wp14:editId="3DE2A42E">
            <wp:extent cx="1666224" cy="350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224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467C" w14:textId="77777777" w:rsidR="00BE7333" w:rsidRDefault="00BE7333">
      <w:pPr>
        <w:pStyle w:val="BodyText"/>
        <w:spacing w:before="9"/>
        <w:rPr>
          <w:sz w:val="23"/>
        </w:rPr>
      </w:pPr>
    </w:p>
    <w:p w14:paraId="4704867E" w14:textId="77777777" w:rsidR="00B26209" w:rsidRDefault="00B26209">
      <w:pPr>
        <w:spacing w:before="93"/>
        <w:ind w:left="120"/>
        <w:rPr>
          <w:b/>
          <w:sz w:val="24"/>
        </w:rPr>
      </w:pPr>
    </w:p>
    <w:p w14:paraId="2B1AAD02" w14:textId="751F98E3" w:rsidR="00BE7333" w:rsidRDefault="0086464C">
      <w:pPr>
        <w:spacing w:before="93"/>
        <w:ind w:left="120"/>
        <w:rPr>
          <w:b/>
          <w:sz w:val="24"/>
        </w:rPr>
      </w:pPr>
      <w:r>
        <w:rPr>
          <w:b/>
          <w:sz w:val="24"/>
        </w:rPr>
        <w:t xml:space="preserve">Sample </w:t>
      </w:r>
      <w:r w:rsidR="00000000">
        <w:rPr>
          <w:b/>
          <w:sz w:val="24"/>
        </w:rPr>
        <w:t>Diversity,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Equity</w:t>
      </w:r>
      <w:r w:rsidR="00B26209">
        <w:rPr>
          <w:b/>
          <w:sz w:val="24"/>
        </w:rPr>
        <w:t>,</w:t>
      </w:r>
      <w:r w:rsidR="00000000">
        <w:rPr>
          <w:b/>
          <w:spacing w:val="-3"/>
          <w:sz w:val="24"/>
        </w:rPr>
        <w:t xml:space="preserve"> </w:t>
      </w:r>
      <w:r w:rsidR="00B26209">
        <w:rPr>
          <w:b/>
          <w:spacing w:val="-3"/>
          <w:sz w:val="24"/>
        </w:rPr>
        <w:t xml:space="preserve">Inclusion, </w:t>
      </w:r>
      <w:r w:rsidR="00000000">
        <w:rPr>
          <w:b/>
          <w:sz w:val="24"/>
        </w:rPr>
        <w:t>and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Accessibility</w:t>
      </w:r>
      <w:r w:rsidR="0000000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- </w:t>
      </w:r>
      <w:r>
        <w:rPr>
          <w:b/>
          <w:sz w:val="24"/>
        </w:rPr>
        <w:t>DEI(</w:t>
      </w:r>
      <w:r w:rsidR="00000000">
        <w:rPr>
          <w:b/>
          <w:sz w:val="24"/>
        </w:rPr>
        <w:t>A)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Policy</w:t>
      </w:r>
      <w:r w:rsidR="00000000">
        <w:rPr>
          <w:b/>
          <w:spacing w:val="-2"/>
          <w:sz w:val="24"/>
        </w:rPr>
        <w:t xml:space="preserve"> Statement</w:t>
      </w:r>
    </w:p>
    <w:p w14:paraId="396BF4C7" w14:textId="77777777" w:rsidR="00BE7333" w:rsidRDefault="00BE7333">
      <w:pPr>
        <w:pStyle w:val="BodyText"/>
        <w:spacing w:before="10"/>
        <w:rPr>
          <w:b/>
          <w:sz w:val="20"/>
        </w:rPr>
      </w:pPr>
    </w:p>
    <w:p w14:paraId="7D9A41F8" w14:textId="41B5397C" w:rsidR="00BE7333" w:rsidRDefault="00000000">
      <w:pPr>
        <w:pStyle w:val="BodyText"/>
        <w:spacing w:line="276" w:lineRule="auto"/>
        <w:ind w:left="120"/>
      </w:pPr>
      <w:r>
        <w:t xml:space="preserve">The </w:t>
      </w:r>
      <w:r w:rsidR="00B26209">
        <w:t xml:space="preserve">________ Charter School Board of Directors </w:t>
      </w:r>
      <w:r>
        <w:t xml:space="preserve">commits to championing and celebrating policies and practices of cultural equity that empower a diverse inclusive, and accessible environment. This commitment is achieved through equitable </w:t>
      </w:r>
      <w:r w:rsidR="00B26209">
        <w:t>o</w:t>
      </w:r>
      <w:r>
        <w:t xml:space="preserve">rganizational </w:t>
      </w:r>
      <w:r w:rsidR="00B26209">
        <w:t>and educational p</w:t>
      </w:r>
      <w:r>
        <w:t xml:space="preserve">rogramming, </w:t>
      </w:r>
      <w:r w:rsidR="00B26209">
        <w:t>h</w:t>
      </w:r>
      <w:r>
        <w:t xml:space="preserve">uman </w:t>
      </w:r>
      <w:r w:rsidR="00B26209">
        <w:t>c</w:t>
      </w:r>
      <w:r>
        <w:t>apital practices</w:t>
      </w:r>
      <w:r w:rsidR="00B26209">
        <w:t>,</w:t>
      </w:r>
      <w:r>
        <w:t xml:space="preserve"> and strategic </w:t>
      </w:r>
      <w:r w:rsidR="00B26209">
        <w:t>c</w:t>
      </w:r>
      <w:r>
        <w:t>ommunity</w:t>
      </w:r>
      <w:r>
        <w:rPr>
          <w:spacing w:val="-6"/>
        </w:rPr>
        <w:t xml:space="preserve"> </w:t>
      </w:r>
      <w:r w:rsidR="00B26209">
        <w:t>e</w:t>
      </w:r>
      <w:r>
        <w:t>ngagements.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inclusion,</w:t>
      </w:r>
      <w:r>
        <w:rPr>
          <w:spacing w:val="-5"/>
        </w:rPr>
        <w:t xml:space="preserve"> </w:t>
      </w:r>
      <w:r>
        <w:t>diversity,</w:t>
      </w:r>
      <w:r>
        <w:rPr>
          <w:spacing w:val="-5"/>
        </w:rPr>
        <w:t xml:space="preserve"> </w:t>
      </w:r>
      <w:r>
        <w:t>equity</w:t>
      </w:r>
      <w:r w:rsidR="00B26209">
        <w:t>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accessibility as drivers of institutional excellence. It is our goal at </w:t>
      </w:r>
      <w:r w:rsidR="00B26209">
        <w:t xml:space="preserve">__________ </w:t>
      </w:r>
      <w:r>
        <w:t xml:space="preserve">to connect and create opportunities for our employees, </w:t>
      </w:r>
      <w:r w:rsidR="00B26209">
        <w:t xml:space="preserve">students, families, </w:t>
      </w:r>
      <w:r>
        <w:t>volunteers, partners, stakeholders</w:t>
      </w:r>
      <w:r w:rsidR="00B26209">
        <w:t>,</w:t>
      </w:r>
      <w:r>
        <w:t xml:space="preserve"> and the communities we serve to express their uniqueness through participation, thought</w:t>
      </w:r>
      <w:r w:rsidR="00B26209">
        <w:t>,</w:t>
      </w:r>
      <w:r>
        <w:t xml:space="preserve"> and </w:t>
      </w:r>
      <w:r>
        <w:rPr>
          <w:spacing w:val="-2"/>
        </w:rPr>
        <w:t>action.</w:t>
      </w:r>
    </w:p>
    <w:p w14:paraId="21E1B278" w14:textId="3640866F" w:rsidR="00BE7333" w:rsidRDefault="00000000">
      <w:pPr>
        <w:pStyle w:val="BodyText"/>
        <w:spacing w:before="202" w:line="273" w:lineRule="auto"/>
        <w:ind w:left="120" w:right="193"/>
        <w:jc w:val="both"/>
        <w:rPr>
          <w:sz w:val="16"/>
        </w:rPr>
      </w:pPr>
      <w:r>
        <w:rPr>
          <w:b/>
        </w:rPr>
        <w:t>Inclusion</w:t>
      </w:r>
      <w:r>
        <w:rPr>
          <w:b/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establishing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welcoming,</w:t>
      </w:r>
      <w:r>
        <w:rPr>
          <w:spacing w:val="-5"/>
        </w:rPr>
        <w:t xml:space="preserve"> </w:t>
      </w:r>
      <w:r>
        <w:t>accepting,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reflective</w:t>
      </w:r>
      <w:r>
        <w:rPr>
          <w:spacing w:val="-5"/>
        </w:rPr>
        <w:t xml:space="preserve"> </w:t>
      </w:r>
      <w:r>
        <w:t xml:space="preserve">of the community’s diversity. </w:t>
      </w:r>
    </w:p>
    <w:p w14:paraId="6A88644E" w14:textId="26442729" w:rsidR="00BE7333" w:rsidRDefault="00000000">
      <w:pPr>
        <w:pStyle w:val="BodyText"/>
        <w:spacing w:before="203" w:line="276" w:lineRule="auto"/>
        <w:ind w:left="120" w:right="107"/>
      </w:pPr>
      <w:r>
        <w:rPr>
          <w:b/>
        </w:rPr>
        <w:t xml:space="preserve">Diversity </w:t>
      </w:r>
      <w:r>
        <w:t xml:space="preserve">is defined as </w:t>
      </w:r>
      <w:r w:rsidR="00901F94">
        <w:t>t</w:t>
      </w:r>
      <w:r>
        <w:t>he quality</w:t>
      </w:r>
      <w:r>
        <w:rPr>
          <w:spacing w:val="-1"/>
        </w:rPr>
        <w:t xml:space="preserve"> </w:t>
      </w:r>
      <w:r>
        <w:t>of being different</w:t>
      </w:r>
      <w:r>
        <w:rPr>
          <w:spacing w:val="-1"/>
        </w:rPr>
        <w:t xml:space="preserve"> </w:t>
      </w:r>
      <w:r>
        <w:t>or unique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or group level.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age;</w:t>
      </w:r>
      <w:r>
        <w:rPr>
          <w:spacing w:val="-3"/>
        </w:rPr>
        <w:t xml:space="preserve"> </w:t>
      </w:r>
      <w:r>
        <w:t>ethnicity;</w:t>
      </w:r>
      <w:r>
        <w:rPr>
          <w:spacing w:val="-5"/>
        </w:rPr>
        <w:t xml:space="preserve"> </w:t>
      </w:r>
      <w:r>
        <w:t>gender;</w:t>
      </w:r>
      <w:r>
        <w:rPr>
          <w:spacing w:val="-6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identity;</w:t>
      </w:r>
      <w:r>
        <w:rPr>
          <w:spacing w:val="-5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expression;</w:t>
      </w:r>
      <w:r>
        <w:rPr>
          <w:spacing w:val="-3"/>
        </w:rPr>
        <w:t xml:space="preserve"> </w:t>
      </w:r>
      <w:r>
        <w:t>language differences; nationality; parental status; physical, mental</w:t>
      </w:r>
      <w:r w:rsidR="0086464C">
        <w:t>,</w:t>
      </w:r>
      <w:r>
        <w:t xml:space="preserve"> and developmental abilities; race;</w:t>
      </w:r>
      <w:r>
        <w:rPr>
          <w:spacing w:val="-3"/>
        </w:rPr>
        <w:t xml:space="preserve"> </w:t>
      </w:r>
      <w:r>
        <w:t>religion;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orientation;</w:t>
      </w:r>
      <w:r>
        <w:rPr>
          <w:spacing w:val="-3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color;</w:t>
      </w:r>
      <w:r>
        <w:rPr>
          <w:spacing w:val="-4"/>
        </w:rPr>
        <w:t xml:space="preserve"> </w:t>
      </w:r>
      <w:r>
        <w:t>socio-economic</w:t>
      </w:r>
      <w:r>
        <w:rPr>
          <w:spacing w:val="-4"/>
        </w:rPr>
        <w:t xml:space="preserve"> </w:t>
      </w:r>
      <w:r>
        <w:t>status;</w:t>
      </w:r>
      <w:r>
        <w:rPr>
          <w:spacing w:val="-5"/>
        </w:rPr>
        <w:t xml:space="preserve"> </w:t>
      </w:r>
      <w:r>
        <w:t>education;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 behavioral styles; the perspectives of each individual shaped by their nation, experiences</w:t>
      </w:r>
      <w:r w:rsidR="0086464C">
        <w:t>,</w:t>
      </w:r>
      <w:r>
        <w:t xml:space="preserve"> and culture—and more. </w:t>
      </w:r>
    </w:p>
    <w:p w14:paraId="0D7D05D1" w14:textId="497AFBED" w:rsidR="00BE7333" w:rsidRDefault="00000000">
      <w:pPr>
        <w:pStyle w:val="BodyText"/>
        <w:spacing w:before="195" w:line="276" w:lineRule="auto"/>
        <w:ind w:left="120" w:right="107"/>
      </w:pPr>
      <w:r>
        <w:rPr>
          <w:b/>
        </w:rPr>
        <w:t xml:space="preserve">Equity </w:t>
      </w:r>
      <w:r>
        <w:t>is the identification and understanding of cultural causes of disparities in our society and the work to overcome those disparities according to the needs of the individual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group. “Equity</w:t>
      </w:r>
      <w:r>
        <w:rPr>
          <w:spacing w:val="-4"/>
        </w:rPr>
        <w:t xml:space="preserve"> </w:t>
      </w:r>
      <w:r>
        <w:t>asks</w:t>
      </w:r>
      <w:r>
        <w:rPr>
          <w:spacing w:val="-6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identities that give us privilege, access, class, money</w:t>
      </w:r>
      <w:r w:rsidR="00B26209">
        <w:t>,</w:t>
      </w:r>
      <w:r>
        <w:t xml:space="preserve"> and power, and to consider these experiences when designing solutions to make society </w:t>
      </w:r>
      <w:proofErr w:type="gramStart"/>
      <w:r>
        <w:t>more fair</w:t>
      </w:r>
      <w:proofErr w:type="gramEnd"/>
      <w:r>
        <w:t xml:space="preserve"> and just.” </w:t>
      </w:r>
      <w:r>
        <w:rPr>
          <w:position w:val="8"/>
          <w:sz w:val="16"/>
        </w:rPr>
        <w:t>[</w:t>
      </w:r>
      <w:r w:rsidR="00901F94">
        <w:rPr>
          <w:position w:val="8"/>
          <w:sz w:val="16"/>
        </w:rPr>
        <w:t>1</w:t>
      </w:r>
      <w:r>
        <w:rPr>
          <w:position w:val="8"/>
          <w:sz w:val="16"/>
        </w:rPr>
        <w:t>]</w:t>
      </w:r>
      <w:r>
        <w:rPr>
          <w:spacing w:val="27"/>
          <w:position w:val="8"/>
          <w:sz w:val="16"/>
        </w:rPr>
        <w:t xml:space="preserve"> </w:t>
      </w:r>
      <w:r>
        <w:t xml:space="preserve">Creating equity may include processes and work that is different for </w:t>
      </w:r>
      <w:proofErr w:type="gramStart"/>
      <w:r>
        <w:t>particular individuals</w:t>
      </w:r>
      <w:proofErr w:type="gramEnd"/>
      <w:r>
        <w:t xml:space="preserve"> or groups, but the final outcome results in them being neither hindered nor elevated by their cultural disparities.</w:t>
      </w:r>
    </w:p>
    <w:p w14:paraId="1054D19C" w14:textId="6B352772" w:rsidR="00BE7333" w:rsidRDefault="00000000">
      <w:pPr>
        <w:pStyle w:val="BodyText"/>
        <w:spacing w:before="190" w:line="276" w:lineRule="auto"/>
        <w:ind w:left="120" w:right="107"/>
      </w:pPr>
      <w:r>
        <w:rPr>
          <w:b/>
        </w:rPr>
        <w:t>Accessibility</w:t>
      </w:r>
      <w:r>
        <w:rPr>
          <w:b/>
          <w:spacing w:val="-1"/>
        </w:rPr>
        <w:t xml:space="preserve"> </w:t>
      </w:r>
      <w:r>
        <w:t>“centers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disabilities.”</w:t>
      </w:r>
      <w:r>
        <w:rPr>
          <w:spacing w:val="-4"/>
        </w:rPr>
        <w:t xml:space="preserve"> </w:t>
      </w:r>
      <w:r>
        <w:rPr>
          <w:position w:val="8"/>
          <w:sz w:val="16"/>
        </w:rPr>
        <w:t>[</w:t>
      </w:r>
      <w:r w:rsidR="00901F94">
        <w:rPr>
          <w:position w:val="8"/>
          <w:sz w:val="16"/>
        </w:rPr>
        <w:t>2</w:t>
      </w:r>
      <w:r>
        <w:rPr>
          <w:position w:val="8"/>
          <w:sz w:val="16"/>
        </w:rPr>
        <w:t>]</w:t>
      </w:r>
      <w:r>
        <w:rPr>
          <w:spacing w:val="19"/>
          <w:position w:val="8"/>
          <w:sz w:val="16"/>
        </w:rPr>
        <w:t xml:space="preserve"> </w:t>
      </w:r>
      <w:r>
        <w:t>The work of accessibility ensures spaces, information, programs and experiences are designed so that all people can readily, equally and equitably access them.</w:t>
      </w:r>
    </w:p>
    <w:p w14:paraId="20FA075E" w14:textId="77777777" w:rsidR="00BE7333" w:rsidRDefault="00BE7333">
      <w:pPr>
        <w:spacing w:line="276" w:lineRule="auto"/>
        <w:sectPr w:rsidR="00BE7333">
          <w:footerReference w:type="default" r:id="rId8"/>
          <w:type w:val="continuous"/>
          <w:pgSz w:w="12240" w:h="15840"/>
          <w:pgMar w:top="420" w:right="1360" w:bottom="1220" w:left="1320" w:header="0" w:footer="1032" w:gutter="0"/>
          <w:pgNumType w:start="1"/>
          <w:cols w:space="720"/>
        </w:sectPr>
      </w:pPr>
    </w:p>
    <w:p w14:paraId="1804F22D" w14:textId="1F75F76F" w:rsidR="00BE7333" w:rsidRPr="0086464C" w:rsidRDefault="00B26209" w:rsidP="0086464C">
      <w:pPr>
        <w:pStyle w:val="BodyText"/>
        <w:spacing w:before="65" w:line="276" w:lineRule="auto"/>
        <w:ind w:left="120" w:right="136"/>
      </w:pPr>
      <w:r>
        <w:lastRenderedPageBreak/>
        <w:t xml:space="preserve">___________ </w:t>
      </w:r>
      <w:r w:rsidR="00000000">
        <w:t>will strive to incorporate inclusion, diversity, equity</w:t>
      </w:r>
      <w:r w:rsidR="00901F94">
        <w:t>,</w:t>
      </w:r>
      <w:r w:rsidR="00000000">
        <w:t xml:space="preserve"> and accessibility in all areas of the </w:t>
      </w:r>
      <w:r>
        <w:t>organization’s</w:t>
      </w:r>
      <w:r w:rsidR="00000000">
        <w:t xml:space="preserve"> work. Our Organizational Programming will prioritize </w:t>
      </w:r>
      <w:r w:rsidR="00901F94">
        <w:t xml:space="preserve">DEI(A) </w:t>
      </w:r>
      <w:r w:rsidR="00000000">
        <w:t>practices with the</w:t>
      </w:r>
      <w:r w:rsidR="00000000">
        <w:rPr>
          <w:spacing w:val="-3"/>
        </w:rPr>
        <w:t xml:space="preserve"> </w:t>
      </w:r>
      <w:r w:rsidR="00000000">
        <w:t>products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services</w:t>
      </w:r>
      <w:r w:rsidR="00000000">
        <w:rPr>
          <w:spacing w:val="-1"/>
        </w:rPr>
        <w:t xml:space="preserve"> </w:t>
      </w:r>
      <w:r w:rsidR="00000000">
        <w:t>we</w:t>
      </w:r>
      <w:r w:rsidR="00000000">
        <w:rPr>
          <w:spacing w:val="-1"/>
        </w:rPr>
        <w:t xml:space="preserve"> </w:t>
      </w:r>
      <w:r w:rsidR="00000000">
        <w:t>offer</w:t>
      </w:r>
      <w:r w:rsidR="00000000">
        <w:rPr>
          <w:spacing w:val="-1"/>
        </w:rPr>
        <w:t xml:space="preserve"> </w:t>
      </w:r>
      <w:r w:rsidR="00000000">
        <w:t>through</w:t>
      </w:r>
      <w:r w:rsidR="00000000">
        <w:rPr>
          <w:spacing w:val="-1"/>
        </w:rPr>
        <w:t xml:space="preserve"> </w:t>
      </w:r>
      <w:r w:rsidR="00000000">
        <w:t>standards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best</w:t>
      </w:r>
      <w:r w:rsidR="00000000">
        <w:rPr>
          <w:spacing w:val="-5"/>
        </w:rPr>
        <w:t xml:space="preserve"> </w:t>
      </w:r>
      <w:r w:rsidR="00000000">
        <w:t>practices,</w:t>
      </w:r>
      <w:r w:rsidR="00000000">
        <w:rPr>
          <w:spacing w:val="-1"/>
        </w:rPr>
        <w:t xml:space="preserve"> </w:t>
      </w:r>
      <w:r w:rsidR="00000000">
        <w:t>research and data analysis</w:t>
      </w:r>
      <w:r>
        <w:t>,</w:t>
      </w:r>
      <w:r w:rsidR="00000000">
        <w:t xml:space="preserve"> and community feedback. Our Human Capital Practices will recruit, support, and nurture a governing board, employees</w:t>
      </w:r>
      <w:r>
        <w:t>,</w:t>
      </w:r>
      <w:r w:rsidR="00000000">
        <w:t xml:space="preserve"> and volunteers who can maximize their</w:t>
      </w:r>
      <w:r w:rsidR="00000000">
        <w:rPr>
          <w:spacing w:val="-5"/>
        </w:rPr>
        <w:t xml:space="preserve"> </w:t>
      </w:r>
      <w:r w:rsidR="00000000">
        <w:t>individual</w:t>
      </w:r>
      <w:r w:rsidR="00000000">
        <w:rPr>
          <w:spacing w:val="-4"/>
        </w:rPr>
        <w:t xml:space="preserve"> </w:t>
      </w:r>
      <w:r w:rsidR="00000000">
        <w:t>uniqueness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enable</w:t>
      </w:r>
      <w:r w:rsidR="00000000">
        <w:rPr>
          <w:spacing w:val="-3"/>
        </w:rPr>
        <w:t xml:space="preserve"> </w:t>
      </w:r>
      <w:r w:rsidR="00000000">
        <w:t>them</w:t>
      </w:r>
      <w:r w:rsidR="00000000">
        <w:rPr>
          <w:spacing w:val="-2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reach</w:t>
      </w:r>
      <w:r w:rsidR="00000000">
        <w:rPr>
          <w:spacing w:val="-5"/>
        </w:rPr>
        <w:t xml:space="preserve"> </w:t>
      </w:r>
      <w:r w:rsidR="00000000">
        <w:t>their</w:t>
      </w:r>
      <w:r w:rsidR="00000000">
        <w:rPr>
          <w:spacing w:val="-5"/>
        </w:rPr>
        <w:t xml:space="preserve"> </w:t>
      </w:r>
      <w:r w:rsidR="00000000">
        <w:t>full</w:t>
      </w:r>
      <w:r w:rsidR="00000000">
        <w:rPr>
          <w:spacing w:val="-4"/>
        </w:rPr>
        <w:t xml:space="preserve"> </w:t>
      </w:r>
      <w:r w:rsidR="00000000">
        <w:t>potential</w:t>
      </w:r>
      <w:r w:rsidR="00000000">
        <w:rPr>
          <w:spacing w:val="-4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roles</w:t>
      </w:r>
      <w:r w:rsidR="00000000">
        <w:rPr>
          <w:spacing w:val="-3"/>
        </w:rPr>
        <w:t xml:space="preserve"> </w:t>
      </w:r>
      <w:r w:rsidR="00000000">
        <w:t xml:space="preserve">they serve. Our Community Engagement opportunities will foster and esteem collaboration where </w:t>
      </w:r>
      <w:r>
        <w:t xml:space="preserve">___________ </w:t>
      </w:r>
      <w:r w:rsidR="00000000">
        <w:t>is appropriately challenged to strengthen our own integrity, impact</w:t>
      </w:r>
      <w:r w:rsidR="00901F94">
        <w:t xml:space="preserve">, </w:t>
      </w:r>
      <w:r w:rsidR="00000000">
        <w:t>and relevance.</w:t>
      </w:r>
      <w:r>
        <w:t xml:space="preserve"> </w:t>
      </w:r>
      <w:r w:rsidR="00000000">
        <w:t xml:space="preserve"> </w:t>
      </w:r>
      <w:r>
        <w:t xml:space="preserve">___________ </w:t>
      </w:r>
      <w:r w:rsidR="00000000">
        <w:t xml:space="preserve">will model our commitment by constantly acknowledging our areas of inequities, pursuing </w:t>
      </w:r>
      <w:r>
        <w:t>ongoing</w:t>
      </w:r>
      <w:r w:rsidR="00000000">
        <w:t xml:space="preserve"> education, devoting real time and resources</w:t>
      </w:r>
      <w:r>
        <w:t>,</w:t>
      </w:r>
      <w:r w:rsidR="00000000">
        <w:t xml:space="preserve"> and evaluating our efforts.</w:t>
      </w:r>
    </w:p>
    <w:p w14:paraId="4DA451C7" w14:textId="77777777" w:rsidR="00BE7333" w:rsidRDefault="00BE7333">
      <w:pPr>
        <w:pStyle w:val="BodyText"/>
        <w:spacing w:before="11"/>
        <w:rPr>
          <w:sz w:val="20"/>
        </w:rPr>
      </w:pPr>
    </w:p>
    <w:p w14:paraId="33E21024" w14:textId="77777777" w:rsidR="00BE7333" w:rsidRDefault="00000000">
      <w:pPr>
        <w:pStyle w:val="ListParagraph"/>
        <w:numPr>
          <w:ilvl w:val="0"/>
          <w:numId w:val="1"/>
        </w:numPr>
        <w:tabs>
          <w:tab w:val="left" w:pos="456"/>
        </w:tabs>
        <w:rPr>
          <w:sz w:val="24"/>
        </w:rPr>
      </w:pPr>
      <w:r>
        <w:rPr>
          <w:sz w:val="24"/>
        </w:rPr>
        <w:t>MASS</w:t>
      </w:r>
      <w:r>
        <w:rPr>
          <w:spacing w:val="-6"/>
          <w:sz w:val="24"/>
        </w:rPr>
        <w:t xml:space="preserve"> </w:t>
      </w:r>
      <w:r>
        <w:rPr>
          <w:sz w:val="24"/>
        </w:rPr>
        <w:t>Action.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Toolkit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2017.</w:t>
      </w:r>
    </w:p>
    <w:p w14:paraId="02920E8C" w14:textId="77777777" w:rsidR="00BE7333" w:rsidRDefault="00BE7333">
      <w:pPr>
        <w:pStyle w:val="BodyText"/>
        <w:spacing w:before="1"/>
        <w:rPr>
          <w:sz w:val="21"/>
        </w:rPr>
      </w:pPr>
    </w:p>
    <w:p w14:paraId="3844BFB1" w14:textId="77777777" w:rsidR="00BE7333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line="276" w:lineRule="auto"/>
        <w:ind w:left="120" w:right="591" w:firstLine="0"/>
        <w:rPr>
          <w:sz w:val="24"/>
        </w:rPr>
      </w:pPr>
      <w:r>
        <w:rPr>
          <w:sz w:val="24"/>
        </w:rPr>
        <w:t>Rosen,</w:t>
      </w:r>
      <w:r>
        <w:rPr>
          <w:spacing w:val="-6"/>
          <w:sz w:val="24"/>
        </w:rPr>
        <w:t xml:space="preserve"> </w:t>
      </w:r>
      <w:r>
        <w:rPr>
          <w:sz w:val="24"/>
        </w:rPr>
        <w:t>Stephanie.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Accessibility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Justice: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Accessibility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Promoting Justice in Librarianship</w:t>
      </w:r>
      <w:r>
        <w:rPr>
          <w:sz w:val="24"/>
        </w:rPr>
        <w:t>, In the Library with the Lead Pipe, 2017.</w:t>
      </w:r>
    </w:p>
    <w:sectPr w:rsidR="00BE7333">
      <w:pgSz w:w="12240" w:h="15840"/>
      <w:pgMar w:top="1580" w:right="1360" w:bottom="1220" w:left="132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A8C2" w14:textId="77777777" w:rsidR="006B7CE0" w:rsidRDefault="006B7CE0">
      <w:r>
        <w:separator/>
      </w:r>
    </w:p>
  </w:endnote>
  <w:endnote w:type="continuationSeparator" w:id="0">
    <w:p w14:paraId="0AD51DB3" w14:textId="77777777" w:rsidR="006B7CE0" w:rsidRDefault="006B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3A10" w14:textId="77777777" w:rsidR="00BE7333" w:rsidRDefault="00B262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A7D124" wp14:editId="200F3D4E">
              <wp:simplePos x="0" y="0"/>
              <wp:positionH relativeFrom="page">
                <wp:posOffset>6743700</wp:posOffset>
              </wp:positionH>
              <wp:positionV relativeFrom="page">
                <wp:posOffset>9263380</wp:posOffset>
              </wp:positionV>
              <wp:extent cx="167005" cy="182245"/>
              <wp:effectExtent l="0" t="0" r="10795" b="825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F8A1E" w14:textId="77777777" w:rsidR="00BE7333" w:rsidRDefault="00000000">
                          <w:pPr>
                            <w:spacing w:before="13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7E7E7E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7E7E7E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7E7E7E"/>
                            </w:rPr>
                            <w:t>1</w:t>
                          </w:r>
                          <w:r>
                            <w:rPr>
                              <w:b/>
                              <w:color w:val="7E7E7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7D12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pt;margin-top:729.4pt;width:13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" filled="f" stroked="f">
              <v:path arrowok="t"/>
              <v:textbox inset="0,0,0,0">
                <w:txbxContent>
                  <w:p w14:paraId="03AF8A1E" w14:textId="77777777" w:rsidR="00BE7333" w:rsidRDefault="00000000">
                    <w:pPr>
                      <w:spacing w:before="13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7E7E7E"/>
                      </w:rPr>
                      <w:fldChar w:fldCharType="begin"/>
                    </w:r>
                    <w:r>
                      <w:rPr>
                        <w:b/>
                        <w:color w:val="7E7E7E"/>
                      </w:rPr>
                      <w:instrText xml:space="preserve"> PAGE </w:instrText>
                    </w:r>
                    <w:r>
                      <w:rPr>
                        <w:b/>
                        <w:color w:val="7E7E7E"/>
                      </w:rPr>
                      <w:fldChar w:fldCharType="separate"/>
                    </w:r>
                    <w:r>
                      <w:rPr>
                        <w:b/>
                        <w:color w:val="7E7E7E"/>
                      </w:rPr>
                      <w:t>1</w:t>
                    </w:r>
                    <w:r>
                      <w:rPr>
                        <w:b/>
                        <w:color w:val="7E7E7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39D4" w14:textId="77777777" w:rsidR="006B7CE0" w:rsidRDefault="006B7CE0">
      <w:r>
        <w:separator/>
      </w:r>
    </w:p>
  </w:footnote>
  <w:footnote w:type="continuationSeparator" w:id="0">
    <w:p w14:paraId="4CD4CBE0" w14:textId="77777777" w:rsidR="006B7CE0" w:rsidRDefault="006B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E60"/>
    <w:multiLevelType w:val="hybridMultilevel"/>
    <w:tmpl w:val="1F682520"/>
    <w:lvl w:ilvl="0" w:tplc="901AC52C">
      <w:start w:val="1"/>
      <w:numFmt w:val="decimal"/>
      <w:lvlText w:val="[%1]"/>
      <w:lvlJc w:val="left"/>
      <w:pPr>
        <w:ind w:left="456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3CC1928">
      <w:numFmt w:val="bullet"/>
      <w:lvlText w:val="•"/>
      <w:lvlJc w:val="left"/>
      <w:pPr>
        <w:ind w:left="1370" w:hanging="336"/>
      </w:pPr>
      <w:rPr>
        <w:rFonts w:hint="default"/>
        <w:lang w:val="en-US" w:eastAsia="en-US" w:bidi="ar-SA"/>
      </w:rPr>
    </w:lvl>
    <w:lvl w:ilvl="2" w:tplc="94FABD6C">
      <w:numFmt w:val="bullet"/>
      <w:lvlText w:val="•"/>
      <w:lvlJc w:val="left"/>
      <w:pPr>
        <w:ind w:left="2280" w:hanging="336"/>
      </w:pPr>
      <w:rPr>
        <w:rFonts w:hint="default"/>
        <w:lang w:val="en-US" w:eastAsia="en-US" w:bidi="ar-SA"/>
      </w:rPr>
    </w:lvl>
    <w:lvl w:ilvl="3" w:tplc="66067C4C">
      <w:numFmt w:val="bullet"/>
      <w:lvlText w:val="•"/>
      <w:lvlJc w:val="left"/>
      <w:pPr>
        <w:ind w:left="3190" w:hanging="336"/>
      </w:pPr>
      <w:rPr>
        <w:rFonts w:hint="default"/>
        <w:lang w:val="en-US" w:eastAsia="en-US" w:bidi="ar-SA"/>
      </w:rPr>
    </w:lvl>
    <w:lvl w:ilvl="4" w:tplc="DB222D06">
      <w:numFmt w:val="bullet"/>
      <w:lvlText w:val="•"/>
      <w:lvlJc w:val="left"/>
      <w:pPr>
        <w:ind w:left="4100" w:hanging="336"/>
      </w:pPr>
      <w:rPr>
        <w:rFonts w:hint="default"/>
        <w:lang w:val="en-US" w:eastAsia="en-US" w:bidi="ar-SA"/>
      </w:rPr>
    </w:lvl>
    <w:lvl w:ilvl="5" w:tplc="AC467B5C">
      <w:numFmt w:val="bullet"/>
      <w:lvlText w:val="•"/>
      <w:lvlJc w:val="left"/>
      <w:pPr>
        <w:ind w:left="5010" w:hanging="336"/>
      </w:pPr>
      <w:rPr>
        <w:rFonts w:hint="default"/>
        <w:lang w:val="en-US" w:eastAsia="en-US" w:bidi="ar-SA"/>
      </w:rPr>
    </w:lvl>
    <w:lvl w:ilvl="6" w:tplc="DE8A0898">
      <w:numFmt w:val="bullet"/>
      <w:lvlText w:val="•"/>
      <w:lvlJc w:val="left"/>
      <w:pPr>
        <w:ind w:left="5920" w:hanging="336"/>
      </w:pPr>
      <w:rPr>
        <w:rFonts w:hint="default"/>
        <w:lang w:val="en-US" w:eastAsia="en-US" w:bidi="ar-SA"/>
      </w:rPr>
    </w:lvl>
    <w:lvl w:ilvl="7" w:tplc="0FC0AB14">
      <w:numFmt w:val="bullet"/>
      <w:lvlText w:val="•"/>
      <w:lvlJc w:val="left"/>
      <w:pPr>
        <w:ind w:left="6830" w:hanging="336"/>
      </w:pPr>
      <w:rPr>
        <w:rFonts w:hint="default"/>
        <w:lang w:val="en-US" w:eastAsia="en-US" w:bidi="ar-SA"/>
      </w:rPr>
    </w:lvl>
    <w:lvl w:ilvl="8" w:tplc="97AC4CA4">
      <w:numFmt w:val="bullet"/>
      <w:lvlText w:val="•"/>
      <w:lvlJc w:val="left"/>
      <w:pPr>
        <w:ind w:left="7740" w:hanging="336"/>
      </w:pPr>
      <w:rPr>
        <w:rFonts w:hint="default"/>
        <w:lang w:val="en-US" w:eastAsia="en-US" w:bidi="ar-SA"/>
      </w:rPr>
    </w:lvl>
  </w:abstractNum>
  <w:num w:numId="1" w16cid:durableId="109494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33"/>
    <w:rsid w:val="006B7CE0"/>
    <w:rsid w:val="0086464C"/>
    <w:rsid w:val="00901F94"/>
    <w:rsid w:val="00AC7602"/>
    <w:rsid w:val="00B26209"/>
    <w:rsid w:val="00B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FB99D"/>
  <w15:docId w15:val="{C14338DF-5ABD-E846-92EC-65041B0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5"/>
      <w:ind w:left="11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56" w:hanging="3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Gina Fafard</cp:lastModifiedBy>
  <cp:revision>2</cp:revision>
  <dcterms:created xsi:type="dcterms:W3CDTF">2023-03-17T18:29:00Z</dcterms:created>
  <dcterms:modified xsi:type="dcterms:W3CDTF">2023-03-17T18:29:00Z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2023-03-17T00:00:00Z</vt:filetime>
  </property>
  <property fmtid="{D5CDD505-2E9C-101B-9397-08002B2CF9AE}" pid="5" name="Producer">
    <vt:lpwstr>Microsoft® Word for Office 365</vt:lpwstr>
  </property>
</Properties>
</file>